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72374" w14:textId="72C5B11B"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440967">
        <w:rPr>
          <w:lang w:val="sv-SE"/>
        </w:rPr>
        <w:t>7b</w:t>
      </w:r>
      <w:r w:rsidR="00540534">
        <w:rPr>
          <w:lang w:val="sv-SE"/>
        </w:rPr>
        <w:t>is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</w:t>
      </w:r>
      <w:r w:rsidR="00154FAE">
        <w:rPr>
          <w:rFonts w:eastAsia="Malgun Gothic"/>
          <w:lang w:val="sv-SE" w:eastAsia="ko-KR"/>
        </w:rPr>
        <w:t xml:space="preserve">         </w:t>
      </w:r>
      <w:bookmarkStart w:id="0" w:name="_GoBack"/>
      <w:r w:rsidRPr="00F01CBC">
        <w:rPr>
          <w:lang w:val="sv-SE"/>
        </w:rPr>
        <w:t>R2-19</w:t>
      </w:r>
      <w:r w:rsidR="00440967" w:rsidRPr="00F01CBC">
        <w:rPr>
          <w:lang w:val="sv-SE"/>
        </w:rPr>
        <w:t>1</w:t>
      </w:r>
      <w:r w:rsidR="00F01CBC">
        <w:rPr>
          <w:lang w:val="sv-SE"/>
        </w:rPr>
        <w:t>6584</w:t>
      </w:r>
      <w:bookmarkEnd w:id="0"/>
    </w:p>
    <w:p w14:paraId="2957FE5F" w14:textId="77777777" w:rsidR="00A12FD0" w:rsidRDefault="00BF731D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Reno</w:t>
      </w:r>
      <w:r w:rsidR="00A12FD0">
        <w:rPr>
          <w:rFonts w:ascii="Arial" w:eastAsia="Times New Roman" w:hAnsi="Arial"/>
          <w:b/>
          <w:sz w:val="24"/>
        </w:rPr>
        <w:t>,</w:t>
      </w:r>
      <w:r w:rsidR="005C01BB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1964DA" w:rsidRPr="001964DA">
        <w:rPr>
          <w:rFonts w:ascii="Arial" w:eastAsia="Times New Roman" w:hAnsi="Arial"/>
          <w:b/>
          <w:sz w:val="24"/>
        </w:rPr>
        <w:t>18th – 22th Nov.</w:t>
      </w:r>
      <w:r w:rsidR="001964DA">
        <w:rPr>
          <w:rFonts w:ascii="Arial" w:eastAsia="Times New Roman" w:hAnsi="Arial"/>
          <w:b/>
          <w:sz w:val="24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2019</w:t>
      </w:r>
    </w:p>
    <w:p w14:paraId="2FC64533" w14:textId="77777777" w:rsidR="00A12FD0" w:rsidRDefault="00A12FD0" w:rsidP="00A12FD0">
      <w:pPr>
        <w:rPr>
          <w:rFonts w:ascii="Arial" w:hAnsi="Arial" w:cs="Arial"/>
        </w:rPr>
      </w:pPr>
    </w:p>
    <w:p w14:paraId="6459825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LS </w:t>
      </w:r>
      <w:r w:rsidR="00E41A7F">
        <w:rPr>
          <w:rFonts w:ascii="Arial" w:hAnsi="Arial" w:cs="Arial"/>
        </w:rPr>
        <w:t xml:space="preserve">on </w:t>
      </w:r>
      <w:r w:rsidR="004E735D">
        <w:rPr>
          <w:rFonts w:ascii="Arial" w:hAnsi="Arial" w:cs="Arial"/>
        </w:rPr>
        <w:t xml:space="preserve">FR2 </w:t>
      </w:r>
      <w:r w:rsidR="00C67708">
        <w:rPr>
          <w:rFonts w:ascii="Arial" w:hAnsi="Arial" w:cs="Arial"/>
        </w:rPr>
        <w:t xml:space="preserve">gap </w:t>
      </w:r>
      <w:r w:rsidR="004E735D">
        <w:rPr>
          <w:rFonts w:ascii="Arial" w:hAnsi="Arial" w:cs="Arial"/>
        </w:rPr>
        <w:t>timing impacts of async CA</w:t>
      </w:r>
    </w:p>
    <w:p w14:paraId="58E9B152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8448AB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2B2ABB">
        <w:rPr>
          <w:rFonts w:ascii="Arial" w:hAnsi="Arial" w:cs="Arial"/>
          <w:bCs/>
        </w:rPr>
        <w:t>6</w:t>
      </w:r>
    </w:p>
    <w:p w14:paraId="1889F528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7520E" w:rsidRPr="0037520E">
        <w:rPr>
          <w:rFonts w:ascii="Arial" w:hAnsi="Arial" w:cs="Arial"/>
          <w:bCs/>
          <w:lang w:eastAsia="ja-JP"/>
        </w:rPr>
        <w:t>LTE_NR_DC_CA_enh</w:t>
      </w:r>
      <w:proofErr w:type="spellEnd"/>
      <w:r w:rsidR="0037520E" w:rsidRPr="0037520E">
        <w:rPr>
          <w:rFonts w:ascii="Arial" w:hAnsi="Arial" w:cs="Arial"/>
          <w:bCs/>
          <w:lang w:eastAsia="ja-JP"/>
        </w:rPr>
        <w:t>-Core</w:t>
      </w:r>
    </w:p>
    <w:p w14:paraId="7F8ECA3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3F13D4F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A12FD0">
        <w:rPr>
          <w:rFonts w:ascii="Arial" w:hAnsi="Arial" w:cs="Arial"/>
          <w:bCs/>
        </w:rPr>
        <w:t>Qualcomm</w:t>
      </w:r>
      <w:bookmarkStart w:id="1" w:name="_Hlk513490638"/>
      <w:r w:rsidRPr="00A12FD0">
        <w:rPr>
          <w:rFonts w:ascii="Arial" w:hAnsi="Arial" w:cs="Arial"/>
          <w:bCs/>
        </w:rPr>
        <w:t xml:space="preserve"> Incorporated</w:t>
      </w:r>
      <w:bookmarkEnd w:id="1"/>
      <w:r>
        <w:rPr>
          <w:rFonts w:ascii="Arial" w:hAnsi="Arial" w:cs="Arial"/>
          <w:bCs/>
        </w:rPr>
        <w:t xml:space="preserve"> (RAN WG2)</w:t>
      </w:r>
    </w:p>
    <w:p w14:paraId="78C9CD8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A25FF">
        <w:rPr>
          <w:rFonts w:ascii="Arial" w:hAnsi="Arial" w:cs="Arial"/>
          <w:bCs/>
        </w:rPr>
        <w:t>RAN WG4</w:t>
      </w:r>
    </w:p>
    <w:p w14:paraId="70DF697F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DF0DDE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1923EAAC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1EE86FA" w14:textId="77777777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14:paraId="06BCEB08" w14:textId="77777777"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14:paraId="18914CF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941E53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00327C8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419CAFE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4C8D59F9" w14:textId="77777777" w:rsidR="00A12FD0" w:rsidRDefault="00A12FD0" w:rsidP="00A12FD0">
      <w:pPr>
        <w:rPr>
          <w:rFonts w:ascii="Arial" w:hAnsi="Arial" w:cs="Arial"/>
        </w:rPr>
      </w:pPr>
    </w:p>
    <w:p w14:paraId="65C18E48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02004E6A" w14:textId="080D3B86" w:rsidR="00682585" w:rsidRDefault="00A12FD0" w:rsidP="00321D4C">
      <w:pPr>
        <w:spacing w:after="180"/>
        <w:rPr>
          <w:rFonts w:ascii="Arial" w:hAnsi="Arial" w:cs="Arial"/>
        </w:rPr>
      </w:pPr>
      <w:r w:rsidRPr="00EA5112">
        <w:rPr>
          <w:rFonts w:ascii="Arial" w:hAnsi="Arial" w:cs="Arial"/>
        </w:rPr>
        <w:t xml:space="preserve">RAN2 </w:t>
      </w:r>
      <w:r w:rsidR="00CC4DE5" w:rsidRPr="00EA5112">
        <w:rPr>
          <w:rFonts w:ascii="Arial" w:hAnsi="Arial" w:cs="Arial"/>
        </w:rPr>
        <w:t xml:space="preserve">discussed </w:t>
      </w:r>
      <w:r w:rsidR="000335A9">
        <w:rPr>
          <w:rFonts w:ascii="Arial" w:hAnsi="Arial" w:cs="Arial"/>
        </w:rPr>
        <w:t xml:space="preserve">the </w:t>
      </w:r>
      <w:r w:rsidR="00936FF6">
        <w:rPr>
          <w:rFonts w:ascii="Arial" w:hAnsi="Arial" w:cs="Arial"/>
        </w:rPr>
        <w:t xml:space="preserve">RAN2 </w:t>
      </w:r>
      <w:r w:rsidR="00035396">
        <w:rPr>
          <w:rFonts w:ascii="Arial" w:hAnsi="Arial" w:cs="Arial"/>
        </w:rPr>
        <w:t>impact of async CA</w:t>
      </w:r>
      <w:r w:rsidR="00870495">
        <w:rPr>
          <w:rFonts w:ascii="Arial" w:hAnsi="Arial" w:cs="Arial"/>
        </w:rPr>
        <w:t xml:space="preserve"> (i.e. </w:t>
      </w:r>
      <w:r w:rsidR="00A24898" w:rsidRPr="00146268">
        <w:rPr>
          <w:rFonts w:ascii="Arial" w:hAnsi="Arial" w:cs="Arial"/>
        </w:rPr>
        <w:t>unaligned frame boundary with slot alignment and partial SFN alignment for R16 NR inter-band CA</w:t>
      </w:r>
      <w:r w:rsidR="00870495">
        <w:rPr>
          <w:rFonts w:ascii="Arial" w:hAnsi="Arial" w:cs="Arial"/>
        </w:rPr>
        <w:t>)</w:t>
      </w:r>
      <w:r w:rsidR="008736A5">
        <w:rPr>
          <w:rFonts w:ascii="Arial" w:hAnsi="Arial" w:cs="Arial"/>
        </w:rPr>
        <w:t>.</w:t>
      </w:r>
      <w:r w:rsidR="00936FF6">
        <w:rPr>
          <w:rFonts w:ascii="Arial" w:hAnsi="Arial" w:cs="Arial"/>
        </w:rPr>
        <w:t xml:space="preserve"> In simple word, the serving cells may have different SFNs</w:t>
      </w:r>
      <w:r w:rsidR="00870495">
        <w:rPr>
          <w:rFonts w:ascii="Arial" w:hAnsi="Arial" w:cs="Arial"/>
        </w:rPr>
        <w:t xml:space="preserve"> in async CA</w:t>
      </w:r>
      <w:r w:rsidR="00936FF6">
        <w:rPr>
          <w:rFonts w:ascii="Arial" w:hAnsi="Arial" w:cs="Arial"/>
        </w:rPr>
        <w:t>.</w:t>
      </w:r>
      <w:r w:rsidR="008736A5">
        <w:rPr>
          <w:rFonts w:ascii="Arial" w:hAnsi="Arial" w:cs="Arial"/>
        </w:rPr>
        <w:t xml:space="preserve"> </w:t>
      </w:r>
      <w:r w:rsidR="00DD1243">
        <w:rPr>
          <w:rFonts w:ascii="Arial" w:hAnsi="Arial" w:cs="Arial"/>
        </w:rPr>
        <w:t>One</w:t>
      </w:r>
      <w:r w:rsidR="00A8582E">
        <w:rPr>
          <w:rFonts w:ascii="Arial" w:hAnsi="Arial" w:cs="Arial"/>
        </w:rPr>
        <w:t xml:space="preserve"> impact</w:t>
      </w:r>
      <w:r w:rsidR="000471A2">
        <w:rPr>
          <w:rFonts w:ascii="Arial" w:hAnsi="Arial" w:cs="Arial"/>
        </w:rPr>
        <w:t xml:space="preserve"> identified by RAN2</w:t>
      </w:r>
      <w:r w:rsidR="00A8582E">
        <w:rPr>
          <w:rFonts w:ascii="Arial" w:hAnsi="Arial" w:cs="Arial"/>
        </w:rPr>
        <w:t xml:space="preserve"> is </w:t>
      </w:r>
      <w:r w:rsidR="00D644AF">
        <w:rPr>
          <w:rFonts w:ascii="Arial" w:hAnsi="Arial" w:cs="Arial"/>
        </w:rPr>
        <w:t xml:space="preserve">the </w:t>
      </w:r>
      <w:r w:rsidR="00BF3662">
        <w:rPr>
          <w:rFonts w:ascii="Arial" w:hAnsi="Arial" w:cs="Arial"/>
        </w:rPr>
        <w:t xml:space="preserve">timing reference of FR2 gap in some scenarios. </w:t>
      </w:r>
    </w:p>
    <w:p w14:paraId="2DE5527C" w14:textId="25107D4B" w:rsidR="00682585" w:rsidRPr="00682585" w:rsidRDefault="00682585" w:rsidP="00321D4C">
      <w:pPr>
        <w:spacing w:after="180"/>
        <w:rPr>
          <w:rFonts w:ascii="Arial" w:hAnsi="Arial" w:cs="Arial"/>
          <w:b/>
          <w:u w:val="single"/>
        </w:rPr>
      </w:pPr>
      <w:r w:rsidRPr="00682585">
        <w:rPr>
          <w:rFonts w:ascii="Arial" w:hAnsi="Arial" w:cs="Arial"/>
          <w:b/>
          <w:u w:val="single"/>
        </w:rPr>
        <w:t>Background</w:t>
      </w:r>
      <w:r w:rsidR="007847B5">
        <w:rPr>
          <w:rFonts w:ascii="Arial" w:hAnsi="Arial" w:cs="Arial"/>
          <w:b/>
          <w:u w:val="single"/>
        </w:rPr>
        <w:t>:</w:t>
      </w:r>
    </w:p>
    <w:p w14:paraId="78AFD6DA" w14:textId="45177014" w:rsidR="00321D4C" w:rsidRPr="00321D4C" w:rsidRDefault="00682585" w:rsidP="00321D4C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In NR Rel-15, </w:t>
      </w:r>
      <w:r w:rsidR="00BF3662" w:rsidRPr="00BF3662">
        <w:rPr>
          <w:rFonts w:ascii="Arial" w:hAnsi="Arial" w:cs="Arial"/>
        </w:rPr>
        <w:t>RAN2</w:t>
      </w:r>
      <w:r w:rsidR="00721595">
        <w:rPr>
          <w:rFonts w:ascii="Arial" w:hAnsi="Arial" w:cs="Arial"/>
        </w:rPr>
        <w:t xml:space="preserve"> </w:t>
      </w:r>
      <w:r w:rsidR="00BF3662" w:rsidRPr="00BF3662">
        <w:rPr>
          <w:rFonts w:ascii="Arial" w:hAnsi="Arial" w:cs="Arial"/>
        </w:rPr>
        <w:t>assume</w:t>
      </w:r>
      <w:r w:rsidR="007B543C">
        <w:rPr>
          <w:rFonts w:ascii="Arial" w:hAnsi="Arial" w:cs="Arial"/>
        </w:rPr>
        <w:t>d</w:t>
      </w:r>
      <w:r w:rsidR="00BF3662" w:rsidRPr="00BF3662">
        <w:rPr>
          <w:rFonts w:ascii="Arial" w:hAnsi="Arial" w:cs="Arial"/>
        </w:rPr>
        <w:t xml:space="preserve"> UE use</w:t>
      </w:r>
      <w:r w:rsidR="00F52065">
        <w:rPr>
          <w:rFonts w:ascii="Arial" w:hAnsi="Arial" w:cs="Arial"/>
        </w:rPr>
        <w:t>d</w:t>
      </w:r>
      <w:r w:rsidR="00BF3662" w:rsidRPr="00BF3662">
        <w:rPr>
          <w:rFonts w:ascii="Arial" w:hAnsi="Arial" w:cs="Arial"/>
        </w:rPr>
        <w:t xml:space="preserve"> the SFN and subframe of </w:t>
      </w:r>
      <w:r w:rsidR="00BF3662" w:rsidRPr="00350EFD">
        <w:rPr>
          <w:rFonts w:ascii="Arial" w:hAnsi="Arial" w:cs="Arial"/>
          <w:i/>
          <w:u w:val="single"/>
        </w:rPr>
        <w:t>any FR2 serving cell</w:t>
      </w:r>
      <w:r w:rsidR="00BF3662" w:rsidRPr="00BF3662">
        <w:rPr>
          <w:rFonts w:ascii="Arial" w:hAnsi="Arial" w:cs="Arial"/>
        </w:rPr>
        <w:t xml:space="preserve"> for FR2 gap calculation</w:t>
      </w:r>
      <w:r w:rsidR="00321D4C">
        <w:rPr>
          <w:rFonts w:ascii="Arial" w:hAnsi="Arial" w:cs="Arial"/>
        </w:rPr>
        <w:t xml:space="preserve"> according to </w:t>
      </w:r>
      <w:r w:rsidR="00321D4C" w:rsidRPr="00321D4C">
        <w:rPr>
          <w:rFonts w:ascii="Arial" w:hAnsi="Arial" w:cs="Arial"/>
        </w:rPr>
        <w:t>below RAN4 agreement made in RAN4#87</w:t>
      </w:r>
      <w:r w:rsidR="00321D4C">
        <w:rPr>
          <w:rFonts w:ascii="Arial" w:hAnsi="Arial" w:cs="Arial"/>
        </w:rPr>
        <w:t>:</w:t>
      </w:r>
    </w:p>
    <w:p w14:paraId="0CD26EA5" w14:textId="77777777" w:rsidR="00321D4C" w:rsidRPr="00E66F52" w:rsidRDefault="00321D4C" w:rsidP="00321D4C">
      <w:pPr>
        <w:rPr>
          <w:i/>
          <w:lang w:eastAsia="zh-CN"/>
        </w:rPr>
      </w:pPr>
      <w:r>
        <w:rPr>
          <w:rFonts w:cs="Arial"/>
          <w:b/>
          <w:bCs/>
        </w:rPr>
        <w:t>“</w:t>
      </w:r>
      <w:r w:rsidRPr="00E66F52">
        <w:rPr>
          <w:rFonts w:hint="eastAsia"/>
          <w:i/>
          <w:lang w:eastAsia="zh-CN"/>
        </w:rPr>
        <w:t>Agreement</w:t>
      </w:r>
    </w:p>
    <w:p w14:paraId="7FEB76BF" w14:textId="77777777" w:rsidR="00321D4C" w:rsidRPr="00E66F52" w:rsidRDefault="00321D4C" w:rsidP="00321D4C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rPr>
          <w:i/>
          <w:lang w:val="en-US" w:eastAsia="zh-CN"/>
        </w:rPr>
      </w:pPr>
      <w:r w:rsidRPr="00E66F52">
        <w:rPr>
          <w:i/>
          <w:lang w:val="en-US" w:eastAsia="zh-CN"/>
        </w:rPr>
        <w:t xml:space="preserve">For Per-UE gap or Per-FR gap for FR2 configured in sync EN-DC </w:t>
      </w:r>
      <w:r w:rsidRPr="00E66F52">
        <w:rPr>
          <w:rFonts w:hint="eastAsia"/>
          <w:i/>
          <w:lang w:val="en-US" w:eastAsia="zh-CN"/>
        </w:rPr>
        <w:t xml:space="preserve">and CA </w:t>
      </w:r>
      <w:r w:rsidRPr="00E66F52">
        <w:rPr>
          <w:i/>
          <w:lang w:val="en-US" w:eastAsia="zh-CN"/>
        </w:rPr>
        <w:t>scenario,</w:t>
      </w:r>
    </w:p>
    <w:p w14:paraId="0737702E" w14:textId="77777777" w:rsidR="00321D4C" w:rsidRDefault="00321D4C" w:rsidP="00321D4C">
      <w:pPr>
        <w:rPr>
          <w:rFonts w:ascii="Arial" w:hAnsi="Arial" w:cs="Arial"/>
        </w:rPr>
      </w:pPr>
      <w:r w:rsidRPr="002F41C5">
        <w:rPr>
          <w:i/>
          <w:lang w:val="en-US" w:eastAsia="zh-CN"/>
        </w:rPr>
        <w:t>Reference time for per-FR gap in FR2 is based on FR2 cell</w:t>
      </w:r>
      <w:r w:rsidRPr="002F41C5">
        <w:rPr>
          <w:rFonts w:hint="eastAsia"/>
          <w:i/>
          <w:lang w:val="en-US" w:eastAsia="zh-CN"/>
        </w:rPr>
        <w:t xml:space="preserve"> </w:t>
      </w:r>
      <w:r w:rsidRPr="00E66F52">
        <w:rPr>
          <w:rFonts w:hint="eastAsia"/>
          <w:i/>
          <w:lang w:val="en-US" w:eastAsia="zh-CN"/>
        </w:rPr>
        <w:t>and</w:t>
      </w:r>
      <w:r w:rsidRPr="00E66F52">
        <w:rPr>
          <w:i/>
          <w:lang w:val="en-US" w:eastAsia="zh-CN"/>
        </w:rPr>
        <w:t xml:space="preserve"> MRTD for between FR2 CCs in synchronous case is no more than 8us.</w:t>
      </w:r>
      <w:r w:rsidRPr="00E66F52">
        <w:rPr>
          <w:rFonts w:hint="eastAsia"/>
          <w:i/>
          <w:lang w:val="en-US" w:eastAsia="zh-CN"/>
        </w:rPr>
        <w:t xml:space="preserve"> </w:t>
      </w:r>
      <w:r w:rsidRPr="00E66F52">
        <w:rPr>
          <w:i/>
          <w:lang w:val="en-US" w:eastAsia="zh-CN"/>
        </w:rPr>
        <w:t>In this case, no additional slot is needed for interruption</w:t>
      </w:r>
      <w:r>
        <w:rPr>
          <w:i/>
          <w:lang w:val="en-US" w:eastAsia="zh-CN"/>
        </w:rPr>
        <w:t>”</w:t>
      </w:r>
    </w:p>
    <w:p w14:paraId="2D48CC43" w14:textId="5CD0EA13" w:rsidR="00350EFD" w:rsidRDefault="00350EFD" w:rsidP="00F807AB">
      <w:pPr>
        <w:spacing w:after="180"/>
        <w:rPr>
          <w:rFonts w:ascii="Arial" w:hAnsi="Arial" w:cs="Arial"/>
        </w:rPr>
      </w:pPr>
    </w:p>
    <w:p w14:paraId="62F97E35" w14:textId="6CC517FF" w:rsidR="00350EFD" w:rsidRPr="00B46847" w:rsidRDefault="00350EFD" w:rsidP="00350EFD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Therefore, RAN2 captured a note in </w:t>
      </w:r>
      <w:r w:rsidRPr="00B46847">
        <w:rPr>
          <w:rFonts w:ascii="Arial" w:hAnsi="Arial" w:cs="Arial"/>
        </w:rPr>
        <w:t>Section 5.5.2.9 of TS 38.331</w:t>
      </w:r>
      <w:r>
        <w:rPr>
          <w:rFonts w:ascii="Arial" w:hAnsi="Arial" w:cs="Arial"/>
        </w:rPr>
        <w:t>:</w:t>
      </w:r>
      <w:r w:rsidRPr="00B46847">
        <w:rPr>
          <w:rFonts w:ascii="Arial" w:hAnsi="Arial" w:cs="Arial"/>
        </w:rPr>
        <w:t xml:space="preserve"> </w:t>
      </w:r>
    </w:p>
    <w:p w14:paraId="186BB5CF" w14:textId="77777777" w:rsidR="00350EFD" w:rsidRPr="000A7D2F" w:rsidRDefault="00350EFD" w:rsidP="00350EFD">
      <w:pPr>
        <w:pStyle w:val="NO"/>
        <w:rPr>
          <w:i/>
        </w:rPr>
      </w:pPr>
      <w:r w:rsidRPr="002F41C5">
        <w:rPr>
          <w:rFonts w:eastAsiaTheme="minorEastAsia" w:cs="Arial"/>
          <w:b/>
          <w:bCs/>
          <w:i/>
          <w:lang w:eastAsia="en-US"/>
        </w:rPr>
        <w:t>“</w:t>
      </w:r>
      <w:r w:rsidRPr="002F41C5">
        <w:rPr>
          <w:i/>
        </w:rPr>
        <w:t xml:space="preserve">NOTE 1: For gapFR2 configuration, for the UE in NE-DC or NR-DC, the SFN and subframe of the serving cell indicated by the </w:t>
      </w:r>
      <w:proofErr w:type="spellStart"/>
      <w:r w:rsidRPr="002F41C5">
        <w:rPr>
          <w:i/>
        </w:rPr>
        <w:t>refServCellIndicator</w:t>
      </w:r>
      <w:proofErr w:type="spellEnd"/>
      <w:r w:rsidRPr="002F41C5">
        <w:rPr>
          <w:i/>
        </w:rPr>
        <w:t xml:space="preserve"> in gapFR2 is used in the gap calculation. Otherwise, the SFN and subframe of </w:t>
      </w:r>
      <w:r w:rsidRPr="00642C07">
        <w:rPr>
          <w:i/>
          <w:highlight w:val="yellow"/>
        </w:rPr>
        <w:t>a serving cell on FR2 frequency is used in the gap calculation</w:t>
      </w:r>
      <w:r w:rsidRPr="002F41C5">
        <w:rPr>
          <w:i/>
        </w:rPr>
        <w:t>”</w:t>
      </w:r>
    </w:p>
    <w:p w14:paraId="10C8594C" w14:textId="34F895C4" w:rsidR="007847B5" w:rsidRPr="00C645A4" w:rsidRDefault="007847B5" w:rsidP="00F807AB">
      <w:pPr>
        <w:spacing w:after="180"/>
        <w:rPr>
          <w:rFonts w:ascii="Arial" w:hAnsi="Arial" w:cs="Arial"/>
          <w:b/>
          <w:u w:val="single"/>
        </w:rPr>
      </w:pPr>
      <w:r w:rsidRPr="00C645A4">
        <w:rPr>
          <w:rFonts w:ascii="Arial" w:hAnsi="Arial" w:cs="Arial"/>
          <w:b/>
          <w:u w:val="single"/>
        </w:rPr>
        <w:t>Issues</w:t>
      </w:r>
      <w:r w:rsidR="00C645A4">
        <w:rPr>
          <w:rFonts w:ascii="Arial" w:hAnsi="Arial" w:cs="Arial"/>
          <w:b/>
          <w:u w:val="single"/>
        </w:rPr>
        <w:t>:</w:t>
      </w:r>
    </w:p>
    <w:p w14:paraId="55B0BC88" w14:textId="00CF2B87" w:rsidR="00350EFD" w:rsidRDefault="006F140D" w:rsidP="00F807AB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>In async CA</w:t>
      </w:r>
      <w:r w:rsidR="00350EFD">
        <w:rPr>
          <w:rFonts w:ascii="Arial" w:hAnsi="Arial" w:cs="Arial"/>
        </w:rPr>
        <w:t xml:space="preserve">, </w:t>
      </w:r>
      <w:r w:rsidR="00D66CCF">
        <w:rPr>
          <w:rFonts w:ascii="Arial" w:hAnsi="Arial" w:cs="Arial"/>
        </w:rPr>
        <w:t>it</w:t>
      </w:r>
      <w:r w:rsidR="00350EFD">
        <w:rPr>
          <w:rFonts w:ascii="Arial" w:hAnsi="Arial" w:cs="Arial"/>
        </w:rPr>
        <w:t xml:space="preserve"> </w:t>
      </w:r>
      <w:r w:rsidR="004439C5">
        <w:rPr>
          <w:rFonts w:ascii="Arial" w:hAnsi="Arial" w:cs="Arial"/>
        </w:rPr>
        <w:t>may</w:t>
      </w:r>
      <w:r w:rsidR="00350EFD">
        <w:rPr>
          <w:rFonts w:ascii="Arial" w:hAnsi="Arial" w:cs="Arial"/>
        </w:rPr>
        <w:t xml:space="preserve"> introduce </w:t>
      </w:r>
      <w:r w:rsidR="00915046">
        <w:rPr>
          <w:rFonts w:ascii="Arial" w:hAnsi="Arial" w:cs="Arial"/>
        </w:rPr>
        <w:t>mis</w:t>
      </w:r>
      <w:r>
        <w:rPr>
          <w:rFonts w:ascii="Arial" w:hAnsi="Arial" w:cs="Arial"/>
        </w:rPr>
        <w:t xml:space="preserve">aligned </w:t>
      </w:r>
      <w:r w:rsidR="00915046">
        <w:rPr>
          <w:rFonts w:ascii="Arial" w:hAnsi="Arial" w:cs="Arial"/>
        </w:rPr>
        <w:t>FR2 gap pattern</w:t>
      </w:r>
      <w:r w:rsidR="00FC7B5C">
        <w:rPr>
          <w:rFonts w:ascii="Arial" w:hAnsi="Arial" w:cs="Arial"/>
        </w:rPr>
        <w:t xml:space="preserve">s </w:t>
      </w:r>
      <w:r w:rsidR="00350EFD" w:rsidRPr="00C61EE6">
        <w:rPr>
          <w:rFonts w:ascii="Arial" w:hAnsi="Arial" w:cs="Arial"/>
        </w:rPr>
        <w:t>between N</w:t>
      </w:r>
      <w:r w:rsidR="00350EFD">
        <w:rPr>
          <w:rFonts w:ascii="Arial" w:hAnsi="Arial" w:cs="Arial"/>
        </w:rPr>
        <w:t>etwork</w:t>
      </w:r>
      <w:r w:rsidR="00350EFD" w:rsidRPr="00C61EE6">
        <w:rPr>
          <w:rFonts w:ascii="Arial" w:hAnsi="Arial" w:cs="Arial"/>
        </w:rPr>
        <w:t xml:space="preserve"> and UE </w:t>
      </w:r>
      <w:r>
        <w:rPr>
          <w:rFonts w:ascii="Arial" w:hAnsi="Arial" w:cs="Arial"/>
        </w:rPr>
        <w:t xml:space="preserve">if they </w:t>
      </w:r>
      <w:r w:rsidR="00915046">
        <w:rPr>
          <w:rFonts w:ascii="Arial" w:hAnsi="Arial" w:cs="Arial"/>
        </w:rPr>
        <w:t>use</w:t>
      </w:r>
      <w:r>
        <w:rPr>
          <w:rFonts w:ascii="Arial" w:hAnsi="Arial" w:cs="Arial"/>
        </w:rPr>
        <w:t xml:space="preserve"> different serving</w:t>
      </w:r>
      <w:r w:rsidR="009451D5">
        <w:rPr>
          <w:rFonts w:ascii="Arial" w:hAnsi="Arial" w:cs="Arial"/>
        </w:rPr>
        <w:t xml:space="preserve"> </w:t>
      </w:r>
      <w:r w:rsidR="00915046">
        <w:rPr>
          <w:rFonts w:ascii="Arial" w:hAnsi="Arial" w:cs="Arial"/>
        </w:rPr>
        <w:t xml:space="preserve">cells in FR2 for </w:t>
      </w:r>
      <w:r w:rsidR="00F03F37">
        <w:rPr>
          <w:rFonts w:ascii="Arial" w:hAnsi="Arial" w:cs="Arial"/>
        </w:rPr>
        <w:t xml:space="preserve">gap </w:t>
      </w:r>
      <w:r w:rsidR="009451D5">
        <w:rPr>
          <w:rFonts w:ascii="Arial" w:hAnsi="Arial" w:cs="Arial"/>
        </w:rPr>
        <w:t xml:space="preserve">timing </w:t>
      </w:r>
      <w:r w:rsidR="00915046">
        <w:rPr>
          <w:rFonts w:ascii="Arial" w:hAnsi="Arial" w:cs="Arial"/>
        </w:rPr>
        <w:t xml:space="preserve">calculation </w:t>
      </w:r>
      <w:r w:rsidR="00350EFD" w:rsidRPr="00C61EE6">
        <w:rPr>
          <w:rFonts w:ascii="Arial" w:hAnsi="Arial" w:cs="Arial"/>
        </w:rPr>
        <w:t xml:space="preserve">because SFN of different </w:t>
      </w:r>
      <w:r w:rsidR="009451D5">
        <w:rPr>
          <w:rFonts w:ascii="Arial" w:hAnsi="Arial" w:cs="Arial"/>
        </w:rPr>
        <w:t>serving cells</w:t>
      </w:r>
      <w:r w:rsidR="00350EFD" w:rsidRPr="00C61EE6">
        <w:rPr>
          <w:rFonts w:ascii="Arial" w:hAnsi="Arial" w:cs="Arial"/>
        </w:rPr>
        <w:t xml:space="preserve"> may be different.</w:t>
      </w:r>
      <w:r>
        <w:rPr>
          <w:rFonts w:ascii="Arial" w:hAnsi="Arial" w:cs="Arial"/>
        </w:rPr>
        <w:t xml:space="preserve"> </w:t>
      </w:r>
    </w:p>
    <w:p w14:paraId="222A5BDF" w14:textId="5B084F86" w:rsidR="00D62456" w:rsidRDefault="0028386F" w:rsidP="00C61EE6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55960">
        <w:rPr>
          <w:rFonts w:ascii="Arial" w:hAnsi="Arial" w:cs="Arial"/>
        </w:rPr>
        <w:t xml:space="preserve"> </w:t>
      </w:r>
      <w:r w:rsidR="00484CC2">
        <w:rPr>
          <w:rFonts w:ascii="Arial" w:hAnsi="Arial" w:cs="Arial"/>
        </w:rPr>
        <w:t>is discussing</w:t>
      </w:r>
      <w:r w:rsidR="00555960">
        <w:rPr>
          <w:rFonts w:ascii="Arial" w:hAnsi="Arial" w:cs="Arial"/>
        </w:rPr>
        <w:t xml:space="preserve"> </w:t>
      </w:r>
      <w:r w:rsidR="00D62456">
        <w:rPr>
          <w:rFonts w:ascii="Arial" w:hAnsi="Arial" w:cs="Arial"/>
        </w:rPr>
        <w:t>the following</w:t>
      </w:r>
      <w:r w:rsidR="00555960">
        <w:rPr>
          <w:rFonts w:ascii="Arial" w:hAnsi="Arial" w:cs="Arial"/>
        </w:rPr>
        <w:t xml:space="preserve"> </w:t>
      </w:r>
      <w:r w:rsidR="00684DDC">
        <w:rPr>
          <w:rFonts w:ascii="Arial" w:hAnsi="Arial" w:cs="Arial"/>
        </w:rPr>
        <w:t xml:space="preserve">2 </w:t>
      </w:r>
      <w:r w:rsidR="00555960">
        <w:rPr>
          <w:rFonts w:ascii="Arial" w:hAnsi="Arial" w:cs="Arial"/>
        </w:rPr>
        <w:t xml:space="preserve">solutions, but not sure whether </w:t>
      </w:r>
      <w:r w:rsidR="003C4361">
        <w:rPr>
          <w:rFonts w:ascii="Arial" w:hAnsi="Arial" w:cs="Arial"/>
        </w:rPr>
        <w:t>they</w:t>
      </w:r>
      <w:r w:rsidR="00616171">
        <w:rPr>
          <w:rFonts w:ascii="Arial" w:hAnsi="Arial" w:cs="Arial"/>
        </w:rPr>
        <w:t xml:space="preserve"> have</w:t>
      </w:r>
      <w:r w:rsidR="00555960">
        <w:rPr>
          <w:rFonts w:ascii="Arial" w:hAnsi="Arial" w:cs="Arial"/>
        </w:rPr>
        <w:t xml:space="preserve"> </w:t>
      </w:r>
      <w:r w:rsidR="00DE67C4">
        <w:rPr>
          <w:rFonts w:ascii="Arial" w:hAnsi="Arial" w:cs="Arial"/>
        </w:rPr>
        <w:t>RAN</w:t>
      </w:r>
      <w:r w:rsidR="00555960">
        <w:rPr>
          <w:rFonts w:ascii="Arial" w:hAnsi="Arial" w:cs="Arial"/>
        </w:rPr>
        <w:t xml:space="preserve">4 impacts. </w:t>
      </w:r>
    </w:p>
    <w:p w14:paraId="49E7C03F" w14:textId="77777777" w:rsidR="00C951B0" w:rsidRDefault="00C951B0" w:rsidP="00C61EE6">
      <w:pPr>
        <w:rPr>
          <w:rFonts w:ascii="Arial" w:hAnsi="Arial" w:cs="Arial"/>
        </w:rPr>
      </w:pPr>
    </w:p>
    <w:p w14:paraId="4E132E3C" w14:textId="6484797A" w:rsidR="00D62456" w:rsidRPr="00D62456" w:rsidRDefault="00D62456" w:rsidP="00D6245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D62456">
        <w:rPr>
          <w:bCs/>
        </w:rPr>
        <w:t xml:space="preserve">Option 1: </w:t>
      </w:r>
      <w:r w:rsidR="00CB095D">
        <w:rPr>
          <w:bCs/>
        </w:rPr>
        <w:t>T</w:t>
      </w:r>
      <w:r w:rsidRPr="004A6B88">
        <w:rPr>
          <w:bCs/>
        </w:rPr>
        <w:t xml:space="preserve">he UE performs </w:t>
      </w:r>
      <w:r w:rsidR="00444105">
        <w:rPr>
          <w:bCs/>
        </w:rPr>
        <w:t xml:space="preserve">FR2 </w:t>
      </w:r>
      <w:r w:rsidRPr="004A6B88">
        <w:rPr>
          <w:bCs/>
        </w:rPr>
        <w:t xml:space="preserve">gap calculation based on SFN of </w:t>
      </w:r>
      <w:r w:rsidR="00CB095D">
        <w:rPr>
          <w:bCs/>
        </w:rPr>
        <w:t>one indicated</w:t>
      </w:r>
      <w:r w:rsidRPr="004A6B88">
        <w:rPr>
          <w:bCs/>
        </w:rPr>
        <w:t xml:space="preserve"> serving cell in FR2</w:t>
      </w:r>
      <w:r w:rsidR="00CB095D">
        <w:rPr>
          <w:bCs/>
        </w:rPr>
        <w:t>, where the cell may be indicated by the NW or by a specified rule (e.g. smallest cell index of FR2 cells).</w:t>
      </w:r>
      <w:r w:rsidRPr="004A6B88">
        <w:rPr>
          <w:bCs/>
        </w:rPr>
        <w:t xml:space="preserve"> </w:t>
      </w:r>
    </w:p>
    <w:p w14:paraId="5318E912" w14:textId="3D92BE68" w:rsidR="00D62456" w:rsidRPr="00111F7E" w:rsidRDefault="00D62456" w:rsidP="00B37F10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111F7E">
        <w:rPr>
          <w:bCs/>
        </w:rPr>
        <w:lastRenderedPageBreak/>
        <w:t xml:space="preserve">Option </w:t>
      </w:r>
      <w:r w:rsidR="00FB400E" w:rsidRPr="00111F7E">
        <w:rPr>
          <w:bCs/>
        </w:rPr>
        <w:t>2</w:t>
      </w:r>
      <w:r w:rsidRPr="00111F7E">
        <w:rPr>
          <w:bCs/>
        </w:rPr>
        <w:t xml:space="preserve">: </w:t>
      </w:r>
      <w:r w:rsidR="00A33AA5">
        <w:rPr>
          <w:bCs/>
        </w:rPr>
        <w:t>T</w:t>
      </w:r>
      <w:r w:rsidR="00A33AA5" w:rsidRPr="004A6B88">
        <w:rPr>
          <w:bCs/>
        </w:rPr>
        <w:t xml:space="preserve">he UE performs </w:t>
      </w:r>
      <w:r w:rsidR="00A33AA5">
        <w:rPr>
          <w:bCs/>
        </w:rPr>
        <w:t xml:space="preserve">FR2 </w:t>
      </w:r>
      <w:r w:rsidR="00A33AA5" w:rsidRPr="004A6B88">
        <w:rPr>
          <w:bCs/>
        </w:rPr>
        <w:t>gap calculation based on</w:t>
      </w:r>
      <w:r w:rsidR="00F821EC">
        <w:rPr>
          <w:bCs/>
        </w:rPr>
        <w:t xml:space="preserve"> SFN of</w:t>
      </w:r>
      <w:r w:rsidR="00A33AA5" w:rsidRPr="004A6B88">
        <w:rPr>
          <w:bCs/>
        </w:rPr>
        <w:t xml:space="preserve"> </w:t>
      </w:r>
      <w:proofErr w:type="spellStart"/>
      <w:r w:rsidRPr="00111F7E">
        <w:rPr>
          <w:bCs/>
        </w:rPr>
        <w:t>PCell</w:t>
      </w:r>
      <w:proofErr w:type="spellEnd"/>
      <w:r w:rsidR="004C7123">
        <w:rPr>
          <w:bCs/>
        </w:rPr>
        <w:t>/</w:t>
      </w:r>
      <w:proofErr w:type="spellStart"/>
      <w:r w:rsidR="004C7123">
        <w:rPr>
          <w:bCs/>
        </w:rPr>
        <w:t>PSCell</w:t>
      </w:r>
      <w:proofErr w:type="spellEnd"/>
      <w:r w:rsidR="00AE5447" w:rsidRPr="00111F7E">
        <w:rPr>
          <w:bCs/>
        </w:rPr>
        <w:t xml:space="preserve"> </w:t>
      </w:r>
      <w:r w:rsidR="00111F7E" w:rsidRPr="00111F7E">
        <w:rPr>
          <w:bCs/>
        </w:rPr>
        <w:t xml:space="preserve">which may </w:t>
      </w:r>
      <w:r w:rsidR="00DF3F79">
        <w:rPr>
          <w:bCs/>
        </w:rPr>
        <w:t xml:space="preserve">not </w:t>
      </w:r>
      <w:r w:rsidR="00111F7E" w:rsidRPr="00111F7E">
        <w:rPr>
          <w:bCs/>
        </w:rPr>
        <w:t xml:space="preserve">be </w:t>
      </w:r>
      <w:r w:rsidR="00DF3F79">
        <w:rPr>
          <w:bCs/>
        </w:rPr>
        <w:t xml:space="preserve">a </w:t>
      </w:r>
      <w:r w:rsidR="00AE5447" w:rsidRPr="00111F7E">
        <w:rPr>
          <w:bCs/>
        </w:rPr>
        <w:t>FR2</w:t>
      </w:r>
      <w:r w:rsidR="00DF3F79">
        <w:rPr>
          <w:bCs/>
        </w:rPr>
        <w:t xml:space="preserve"> cell</w:t>
      </w:r>
      <w:r w:rsidRPr="00111F7E">
        <w:rPr>
          <w:bCs/>
        </w:rPr>
        <w:t xml:space="preserve"> </w:t>
      </w:r>
      <w:r w:rsidR="007275E0" w:rsidRPr="00111F7E">
        <w:rPr>
          <w:rFonts w:cs="Arial"/>
          <w:lang w:eastAsia="en-US"/>
        </w:rPr>
        <w:t>for NR SA</w:t>
      </w:r>
      <w:r w:rsidR="00B955BD" w:rsidRPr="00111F7E">
        <w:rPr>
          <w:rFonts w:cs="Arial"/>
          <w:lang w:eastAsia="en-US"/>
        </w:rPr>
        <w:t>.</w:t>
      </w:r>
      <w:r w:rsidR="007275E0" w:rsidRPr="00111F7E">
        <w:rPr>
          <w:rFonts w:cs="Arial"/>
          <w:lang w:eastAsia="en-US"/>
        </w:rPr>
        <w:t xml:space="preserve"> </w:t>
      </w:r>
    </w:p>
    <w:p w14:paraId="2331DBF5" w14:textId="77777777" w:rsidR="00111F7E" w:rsidRPr="00111F7E" w:rsidRDefault="00111F7E" w:rsidP="00111F7E">
      <w:pPr>
        <w:pStyle w:val="ListParagraph"/>
        <w:rPr>
          <w:rFonts w:ascii="Arial" w:hAnsi="Arial" w:cs="Arial"/>
        </w:rPr>
      </w:pPr>
    </w:p>
    <w:p w14:paraId="7DB22696" w14:textId="77777777" w:rsidR="00C61EE6" w:rsidRPr="00C61EE6" w:rsidRDefault="00555960" w:rsidP="00C951B0">
      <w:pPr>
        <w:rPr>
          <w:rFonts w:ascii="Arial" w:hAnsi="Arial" w:cs="Arial"/>
        </w:rPr>
      </w:pPr>
      <w:r>
        <w:rPr>
          <w:rFonts w:ascii="Arial" w:hAnsi="Arial" w:cs="Arial"/>
        </w:rPr>
        <w:t>Thus, RAN2 would like to ask RAN4 the following question:</w:t>
      </w:r>
    </w:p>
    <w:p w14:paraId="367F3A89" w14:textId="77777777" w:rsidR="00047878" w:rsidRPr="00555960" w:rsidRDefault="00A8582E" w:rsidP="005077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9F55EEE" w14:textId="419F7C84" w:rsidR="00A31217" w:rsidRPr="00D46A34" w:rsidRDefault="00F97C47" w:rsidP="00D46A34">
      <w:pPr>
        <w:spacing w:after="120"/>
        <w:ind w:left="993" w:hanging="993"/>
        <w:rPr>
          <w:rFonts w:ascii="Arial" w:hAnsi="Arial" w:cs="Arial"/>
          <w:lang w:val="en-US"/>
        </w:rPr>
      </w:pPr>
      <w:r w:rsidRPr="00EA5112">
        <w:rPr>
          <w:rFonts w:ascii="Arial" w:hAnsi="Arial" w:cs="Arial"/>
          <w:b/>
        </w:rPr>
        <w:t>Q</w:t>
      </w:r>
      <w:r w:rsidR="003A137D">
        <w:rPr>
          <w:rFonts w:ascii="Arial" w:hAnsi="Arial" w:cs="Arial"/>
          <w:b/>
        </w:rPr>
        <w:t>uestion</w:t>
      </w:r>
      <w:r w:rsidR="00555960">
        <w:rPr>
          <w:rFonts w:ascii="Arial" w:hAnsi="Arial" w:cs="Arial"/>
          <w:b/>
        </w:rPr>
        <w:t xml:space="preserve"> 1</w:t>
      </w:r>
      <w:r w:rsidRPr="00EA5112">
        <w:rPr>
          <w:rFonts w:ascii="Arial" w:hAnsi="Arial" w:cs="Arial"/>
        </w:rPr>
        <w:t>:</w:t>
      </w:r>
      <w:r w:rsidR="004A6B88">
        <w:rPr>
          <w:rFonts w:ascii="Arial" w:hAnsi="Arial" w:cs="Arial"/>
        </w:rPr>
        <w:t xml:space="preserve"> Does RAN4 identif</w:t>
      </w:r>
      <w:r w:rsidR="007E67AD">
        <w:rPr>
          <w:rFonts w:ascii="Arial" w:hAnsi="Arial" w:cs="Arial"/>
        </w:rPr>
        <w:t>y</w:t>
      </w:r>
      <w:r w:rsidR="004A6B88">
        <w:rPr>
          <w:rFonts w:ascii="Arial" w:hAnsi="Arial" w:cs="Arial"/>
        </w:rPr>
        <w:t xml:space="preserve"> </w:t>
      </w:r>
      <w:r w:rsidR="00D439C4">
        <w:rPr>
          <w:rFonts w:ascii="Arial" w:hAnsi="Arial" w:cs="Arial"/>
        </w:rPr>
        <w:t>any</w:t>
      </w:r>
      <w:r w:rsidR="004A6B88">
        <w:rPr>
          <w:rFonts w:ascii="Arial" w:hAnsi="Arial" w:cs="Arial"/>
        </w:rPr>
        <w:t xml:space="preserve"> </w:t>
      </w:r>
      <w:r w:rsidR="00C70E79">
        <w:rPr>
          <w:rFonts w:ascii="Arial" w:hAnsi="Arial" w:cs="Arial"/>
        </w:rPr>
        <w:t xml:space="preserve">potential </w:t>
      </w:r>
      <w:r w:rsidR="004A6B88">
        <w:rPr>
          <w:rFonts w:ascii="Arial" w:hAnsi="Arial" w:cs="Arial"/>
        </w:rPr>
        <w:t xml:space="preserve">impacts of </w:t>
      </w:r>
      <w:r w:rsidR="001B3F28">
        <w:rPr>
          <w:rFonts w:ascii="Arial" w:hAnsi="Arial" w:cs="Arial"/>
        </w:rPr>
        <w:t xml:space="preserve">the above </w:t>
      </w:r>
      <w:r w:rsidR="00B519E8">
        <w:rPr>
          <w:rFonts w:ascii="Arial" w:hAnsi="Arial" w:cs="Arial"/>
        </w:rPr>
        <w:t>2</w:t>
      </w:r>
      <w:r w:rsidR="001B3F28">
        <w:rPr>
          <w:rFonts w:ascii="Arial" w:hAnsi="Arial" w:cs="Arial"/>
        </w:rPr>
        <w:t xml:space="preserve"> solutions</w:t>
      </w:r>
      <w:r w:rsidR="00D439C4">
        <w:rPr>
          <w:rFonts w:ascii="Arial" w:hAnsi="Arial" w:cs="Arial"/>
        </w:rPr>
        <w:t xml:space="preserve"> on requirement</w:t>
      </w:r>
      <w:r w:rsidR="00D46A34">
        <w:rPr>
          <w:rFonts w:ascii="Arial" w:hAnsi="Arial" w:cs="Arial"/>
        </w:rPr>
        <w:t>?</w:t>
      </w:r>
      <w:r w:rsidR="00C6177D">
        <w:rPr>
          <w:rFonts w:ascii="Arial" w:hAnsi="Arial" w:cs="Arial"/>
        </w:rPr>
        <w:t xml:space="preserve"> </w:t>
      </w:r>
    </w:p>
    <w:p w14:paraId="65479D09" w14:textId="77777777" w:rsidR="00A12FD0" w:rsidRPr="00DE1FBF" w:rsidRDefault="00A12FD0" w:rsidP="00DE1FBF">
      <w:pPr>
        <w:pStyle w:val="Proposal"/>
        <w:numPr>
          <w:ilvl w:val="0"/>
          <w:numId w:val="0"/>
        </w:numPr>
        <w:tabs>
          <w:tab w:val="clear" w:pos="1701"/>
        </w:tabs>
      </w:pPr>
    </w:p>
    <w:p w14:paraId="0760548A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597E5B0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687A88" w:rsidRPr="00EA5112">
        <w:rPr>
          <w:rFonts w:ascii="Arial" w:hAnsi="Arial" w:cs="Arial"/>
          <w:b/>
        </w:rPr>
        <w:t>4</w:t>
      </w:r>
      <w:r w:rsidRPr="00EA5112">
        <w:rPr>
          <w:rFonts w:ascii="Arial" w:hAnsi="Arial" w:cs="Arial"/>
          <w:b/>
        </w:rPr>
        <w:t xml:space="preserve"> group.</w:t>
      </w:r>
    </w:p>
    <w:p w14:paraId="7F534336" w14:textId="77777777" w:rsidR="00A12FD0" w:rsidRPr="006D4262" w:rsidRDefault="00A12FD0" w:rsidP="00A12FD0">
      <w:pPr>
        <w:spacing w:after="120"/>
        <w:ind w:left="993" w:hanging="993"/>
        <w:rPr>
          <w:rFonts w:ascii="Arial" w:hAnsi="Arial" w:cs="Arial"/>
          <w:lang w:val="en-US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respectfully asks </w:t>
      </w:r>
      <w:r w:rsidR="00687A88" w:rsidRPr="00EA5112">
        <w:rPr>
          <w:rFonts w:ascii="Arial" w:hAnsi="Arial" w:cs="Arial"/>
        </w:rPr>
        <w:t xml:space="preserve">RAN4 </w:t>
      </w:r>
      <w:r w:rsidR="005268FA">
        <w:rPr>
          <w:rFonts w:ascii="Arial" w:hAnsi="Arial" w:cs="Arial"/>
        </w:rPr>
        <w:t xml:space="preserve">to </w:t>
      </w:r>
      <w:r w:rsidR="006D4262" w:rsidRPr="006D4262">
        <w:rPr>
          <w:rFonts w:ascii="Arial" w:hAnsi="Arial" w:cs="Arial"/>
        </w:rPr>
        <w:t>answer the above question and provide other inputs o</w:t>
      </w:r>
      <w:r w:rsidR="002C3AA9">
        <w:rPr>
          <w:rFonts w:ascii="Arial" w:hAnsi="Arial" w:cs="Arial"/>
        </w:rPr>
        <w:t>r concerns</w:t>
      </w:r>
      <w:r w:rsidR="006D4262" w:rsidRPr="006D4262">
        <w:rPr>
          <w:rFonts w:ascii="Arial" w:hAnsi="Arial" w:cs="Arial"/>
        </w:rPr>
        <w:t xml:space="preserve"> if any.</w:t>
      </w:r>
    </w:p>
    <w:p w14:paraId="38466A40" w14:textId="77777777"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14:paraId="0066E801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14:paraId="06DF1E2C" w14:textId="77777777" w:rsidR="00A75FCA" w:rsidRDefault="00A12FD0" w:rsidP="00D17E11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B62E46">
        <w:rPr>
          <w:rFonts w:ascii="Arial" w:hAnsi="Arial" w:cs="Arial"/>
          <w:bCs/>
        </w:rPr>
        <w:t>9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072BFE">
        <w:rPr>
          <w:rFonts w:ascii="Arial" w:hAnsi="Arial" w:cs="Arial"/>
          <w:bCs/>
        </w:rPr>
        <w:t>24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3652D2">
        <w:rPr>
          <w:rFonts w:ascii="Arial" w:hAnsi="Arial" w:cs="Arial"/>
          <w:bCs/>
        </w:rPr>
        <w:t>Feb</w:t>
      </w:r>
      <w:r w:rsidR="00A24D20">
        <w:rPr>
          <w:rFonts w:ascii="Arial" w:hAnsi="Arial" w:cs="Arial"/>
          <w:bCs/>
        </w:rPr>
        <w:t>.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</w:t>
      </w:r>
      <w:r w:rsidR="00072BFE">
        <w:rPr>
          <w:rFonts w:ascii="Arial" w:hAnsi="Arial" w:cs="Arial"/>
          <w:bCs/>
        </w:rPr>
        <w:t>28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3652D2">
        <w:rPr>
          <w:rFonts w:ascii="Arial" w:hAnsi="Arial" w:cs="Arial"/>
          <w:bCs/>
        </w:rPr>
        <w:t>Feb</w:t>
      </w:r>
      <w:r w:rsidR="00A24D20">
        <w:rPr>
          <w:rFonts w:ascii="Arial" w:hAnsi="Arial" w:cs="Arial"/>
          <w:bCs/>
        </w:rPr>
        <w:t>.</w:t>
      </w:r>
      <w:r w:rsidRPr="00EA5112">
        <w:rPr>
          <w:rFonts w:ascii="Arial" w:hAnsi="Arial" w:cs="Arial"/>
          <w:bCs/>
        </w:rPr>
        <w:t xml:space="preserve"> 20</w:t>
      </w:r>
      <w:r w:rsidR="003652D2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F5098">
        <w:rPr>
          <w:rFonts w:ascii="Arial" w:hAnsi="Arial" w:cs="Arial"/>
          <w:bCs/>
        </w:rPr>
        <w:t>Athens</w:t>
      </w:r>
      <w:r w:rsidRPr="00EA5112">
        <w:rPr>
          <w:rFonts w:ascii="Arial" w:hAnsi="Arial" w:cs="Arial"/>
          <w:bCs/>
        </w:rPr>
        <w:t xml:space="preserve">, </w:t>
      </w:r>
      <w:r w:rsidR="002F5098">
        <w:rPr>
          <w:rFonts w:ascii="Arial" w:hAnsi="Arial" w:cs="Arial"/>
          <w:bCs/>
        </w:rPr>
        <w:t>Greece</w:t>
      </w:r>
    </w:p>
    <w:p w14:paraId="38952D1E" w14:textId="77777777" w:rsidR="00B57E2E" w:rsidRPr="001D34DD" w:rsidRDefault="00B57E2E" w:rsidP="00B57E2E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C1732F">
        <w:rPr>
          <w:rFonts w:ascii="Arial" w:hAnsi="Arial" w:cs="Arial"/>
          <w:bCs/>
        </w:rPr>
        <w:t>9b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C7455D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Nov.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7455D">
        <w:rPr>
          <w:rFonts w:ascii="Arial" w:hAnsi="Arial" w:cs="Arial"/>
          <w:bCs/>
        </w:rPr>
        <w:t>4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C7455D">
        <w:rPr>
          <w:rFonts w:ascii="Arial" w:hAnsi="Arial" w:cs="Arial"/>
          <w:bCs/>
        </w:rPr>
        <w:t>April</w:t>
      </w:r>
      <w:r w:rsidRPr="00EA5112">
        <w:rPr>
          <w:rFonts w:ascii="Arial" w:hAnsi="Arial" w:cs="Arial"/>
          <w:bCs/>
        </w:rPr>
        <w:t xml:space="preserve"> 20</w:t>
      </w:r>
      <w:r w:rsidR="00C7455D">
        <w:rPr>
          <w:rFonts w:ascii="Arial" w:hAnsi="Arial" w:cs="Arial"/>
          <w:bCs/>
        </w:rPr>
        <w:t>20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C7455D">
        <w:rPr>
          <w:rFonts w:ascii="Arial" w:hAnsi="Arial" w:cs="Arial"/>
          <w:bCs/>
        </w:rPr>
        <w:t>TBD</w:t>
      </w:r>
      <w:r w:rsidRPr="00EA5112">
        <w:rPr>
          <w:rFonts w:ascii="Arial" w:hAnsi="Arial" w:cs="Arial"/>
          <w:bCs/>
        </w:rPr>
        <w:t xml:space="preserve">, </w:t>
      </w:r>
      <w:r w:rsidR="00C7455D">
        <w:rPr>
          <w:rFonts w:ascii="Arial" w:hAnsi="Arial" w:cs="Arial"/>
          <w:bCs/>
        </w:rPr>
        <w:t>Japan</w:t>
      </w:r>
    </w:p>
    <w:p w14:paraId="4DF0A36B" w14:textId="77777777" w:rsidR="00B57E2E" w:rsidRPr="001D34DD" w:rsidRDefault="00B57E2E" w:rsidP="00D17E11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</w:p>
    <w:sectPr w:rsidR="00B57E2E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91890"/>
    <w:multiLevelType w:val="hybridMultilevel"/>
    <w:tmpl w:val="0F0A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2637E"/>
    <w:multiLevelType w:val="hybridMultilevel"/>
    <w:tmpl w:val="43C2B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136B5"/>
    <w:multiLevelType w:val="hybridMultilevel"/>
    <w:tmpl w:val="D44CE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90030A"/>
    <w:multiLevelType w:val="hybridMultilevel"/>
    <w:tmpl w:val="8626E6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1"/>
  </w:num>
  <w:num w:numId="7">
    <w:abstractNumId w:val="10"/>
  </w:num>
  <w:num w:numId="8">
    <w:abstractNumId w:val="5"/>
  </w:num>
  <w:num w:numId="9">
    <w:abstractNumId w:val="9"/>
  </w:num>
  <w:num w:numId="10">
    <w:abstractNumId w:val="7"/>
  </w:num>
  <w:num w:numId="11">
    <w:abstractNumId w:val="2"/>
  </w:num>
  <w:num w:numId="12">
    <w:abstractNumId w:val="3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22C0C"/>
    <w:rsid w:val="0002380C"/>
    <w:rsid w:val="00032058"/>
    <w:rsid w:val="000335A9"/>
    <w:rsid w:val="00035396"/>
    <w:rsid w:val="000471A2"/>
    <w:rsid w:val="000472E1"/>
    <w:rsid w:val="00047878"/>
    <w:rsid w:val="00072BFE"/>
    <w:rsid w:val="00094768"/>
    <w:rsid w:val="000A3A78"/>
    <w:rsid w:val="000A625E"/>
    <w:rsid w:val="000A6897"/>
    <w:rsid w:val="000A7D2F"/>
    <w:rsid w:val="000C1268"/>
    <w:rsid w:val="000E49B2"/>
    <w:rsid w:val="000F151E"/>
    <w:rsid w:val="00111F7E"/>
    <w:rsid w:val="00117684"/>
    <w:rsid w:val="00132B7A"/>
    <w:rsid w:val="00146268"/>
    <w:rsid w:val="0015133E"/>
    <w:rsid w:val="00154FAE"/>
    <w:rsid w:val="001964DA"/>
    <w:rsid w:val="001A1961"/>
    <w:rsid w:val="001B3F28"/>
    <w:rsid w:val="001D0DDB"/>
    <w:rsid w:val="001D34DD"/>
    <w:rsid w:val="001D4461"/>
    <w:rsid w:val="001F078B"/>
    <w:rsid w:val="001F6E00"/>
    <w:rsid w:val="002068BB"/>
    <w:rsid w:val="00231F26"/>
    <w:rsid w:val="00234722"/>
    <w:rsid w:val="00243F4D"/>
    <w:rsid w:val="00264715"/>
    <w:rsid w:val="00281E48"/>
    <w:rsid w:val="0028386F"/>
    <w:rsid w:val="002A1D9B"/>
    <w:rsid w:val="002A42F3"/>
    <w:rsid w:val="002B2ABB"/>
    <w:rsid w:val="002B4F86"/>
    <w:rsid w:val="002B7F08"/>
    <w:rsid w:val="002C3AA9"/>
    <w:rsid w:val="002D7E63"/>
    <w:rsid w:val="002E1B53"/>
    <w:rsid w:val="002F38FC"/>
    <w:rsid w:val="002F41C5"/>
    <w:rsid w:val="002F5098"/>
    <w:rsid w:val="002F78CD"/>
    <w:rsid w:val="00321D4C"/>
    <w:rsid w:val="003337A8"/>
    <w:rsid w:val="003356D1"/>
    <w:rsid w:val="00336286"/>
    <w:rsid w:val="003415D3"/>
    <w:rsid w:val="00347690"/>
    <w:rsid w:val="00350EFD"/>
    <w:rsid w:val="0035341E"/>
    <w:rsid w:val="003536CF"/>
    <w:rsid w:val="003652D2"/>
    <w:rsid w:val="00365448"/>
    <w:rsid w:val="003727C5"/>
    <w:rsid w:val="00374A79"/>
    <w:rsid w:val="0037520E"/>
    <w:rsid w:val="003A137D"/>
    <w:rsid w:val="003C4361"/>
    <w:rsid w:val="00407B59"/>
    <w:rsid w:val="004312DE"/>
    <w:rsid w:val="0043319C"/>
    <w:rsid w:val="00440187"/>
    <w:rsid w:val="00440967"/>
    <w:rsid w:val="00442A75"/>
    <w:rsid w:val="004439C5"/>
    <w:rsid w:val="00444105"/>
    <w:rsid w:val="004454E8"/>
    <w:rsid w:val="00445B51"/>
    <w:rsid w:val="0047571A"/>
    <w:rsid w:val="00477B06"/>
    <w:rsid w:val="00484CC2"/>
    <w:rsid w:val="00497FAE"/>
    <w:rsid w:val="004A6B88"/>
    <w:rsid w:val="004C7123"/>
    <w:rsid w:val="004E5A5B"/>
    <w:rsid w:val="004E735D"/>
    <w:rsid w:val="005077F2"/>
    <w:rsid w:val="005268FA"/>
    <w:rsid w:val="00531DF0"/>
    <w:rsid w:val="00540534"/>
    <w:rsid w:val="00555960"/>
    <w:rsid w:val="0058089C"/>
    <w:rsid w:val="005814B4"/>
    <w:rsid w:val="00593754"/>
    <w:rsid w:val="005B5DE1"/>
    <w:rsid w:val="005C01BB"/>
    <w:rsid w:val="005D1DD7"/>
    <w:rsid w:val="005F55F4"/>
    <w:rsid w:val="005F73AA"/>
    <w:rsid w:val="006063C5"/>
    <w:rsid w:val="00616171"/>
    <w:rsid w:val="006255A6"/>
    <w:rsid w:val="00636131"/>
    <w:rsid w:val="00642BAC"/>
    <w:rsid w:val="00642C07"/>
    <w:rsid w:val="006510F4"/>
    <w:rsid w:val="006647BE"/>
    <w:rsid w:val="00664C79"/>
    <w:rsid w:val="00682585"/>
    <w:rsid w:val="00684DDC"/>
    <w:rsid w:val="00687A88"/>
    <w:rsid w:val="006B0081"/>
    <w:rsid w:val="006C3390"/>
    <w:rsid w:val="006C6151"/>
    <w:rsid w:val="006D4262"/>
    <w:rsid w:val="006F140D"/>
    <w:rsid w:val="0071616D"/>
    <w:rsid w:val="00721595"/>
    <w:rsid w:val="007275E0"/>
    <w:rsid w:val="00762F78"/>
    <w:rsid w:val="007706AF"/>
    <w:rsid w:val="007847B5"/>
    <w:rsid w:val="00792FFB"/>
    <w:rsid w:val="007A4A27"/>
    <w:rsid w:val="007B543C"/>
    <w:rsid w:val="007C1C96"/>
    <w:rsid w:val="007C3C4F"/>
    <w:rsid w:val="007E67AD"/>
    <w:rsid w:val="008204EA"/>
    <w:rsid w:val="00837D06"/>
    <w:rsid w:val="00861D41"/>
    <w:rsid w:val="00870495"/>
    <w:rsid w:val="008736A5"/>
    <w:rsid w:val="008D22BB"/>
    <w:rsid w:val="008E62F3"/>
    <w:rsid w:val="008F4A7E"/>
    <w:rsid w:val="009134BF"/>
    <w:rsid w:val="00915046"/>
    <w:rsid w:val="009305C3"/>
    <w:rsid w:val="00936FF6"/>
    <w:rsid w:val="00941838"/>
    <w:rsid w:val="00942726"/>
    <w:rsid w:val="009451D5"/>
    <w:rsid w:val="00987408"/>
    <w:rsid w:val="009B0050"/>
    <w:rsid w:val="009B7F79"/>
    <w:rsid w:val="009C09E5"/>
    <w:rsid w:val="009C759D"/>
    <w:rsid w:val="00A00A2D"/>
    <w:rsid w:val="00A12FD0"/>
    <w:rsid w:val="00A24898"/>
    <w:rsid w:val="00A24D20"/>
    <w:rsid w:val="00A2640E"/>
    <w:rsid w:val="00A31217"/>
    <w:rsid w:val="00A33AA5"/>
    <w:rsid w:val="00A545CC"/>
    <w:rsid w:val="00A55468"/>
    <w:rsid w:val="00A56514"/>
    <w:rsid w:val="00A6286C"/>
    <w:rsid w:val="00A65AD5"/>
    <w:rsid w:val="00A719C0"/>
    <w:rsid w:val="00A7554B"/>
    <w:rsid w:val="00A75E3F"/>
    <w:rsid w:val="00A75FCA"/>
    <w:rsid w:val="00A8582E"/>
    <w:rsid w:val="00A876B7"/>
    <w:rsid w:val="00AD77D6"/>
    <w:rsid w:val="00AE5447"/>
    <w:rsid w:val="00B15290"/>
    <w:rsid w:val="00B34996"/>
    <w:rsid w:val="00B4294A"/>
    <w:rsid w:val="00B46847"/>
    <w:rsid w:val="00B47EB2"/>
    <w:rsid w:val="00B5018A"/>
    <w:rsid w:val="00B519E8"/>
    <w:rsid w:val="00B57E2E"/>
    <w:rsid w:val="00B62E46"/>
    <w:rsid w:val="00B955BD"/>
    <w:rsid w:val="00BA25FF"/>
    <w:rsid w:val="00BA5B9C"/>
    <w:rsid w:val="00BA7569"/>
    <w:rsid w:val="00BB34B7"/>
    <w:rsid w:val="00BD3DF3"/>
    <w:rsid w:val="00BF3662"/>
    <w:rsid w:val="00BF731D"/>
    <w:rsid w:val="00C03748"/>
    <w:rsid w:val="00C10DF3"/>
    <w:rsid w:val="00C1732F"/>
    <w:rsid w:val="00C44277"/>
    <w:rsid w:val="00C47411"/>
    <w:rsid w:val="00C6177D"/>
    <w:rsid w:val="00C61EE6"/>
    <w:rsid w:val="00C645A4"/>
    <w:rsid w:val="00C67708"/>
    <w:rsid w:val="00C70E79"/>
    <w:rsid w:val="00C7455D"/>
    <w:rsid w:val="00C77345"/>
    <w:rsid w:val="00C80D4F"/>
    <w:rsid w:val="00C819C1"/>
    <w:rsid w:val="00C951B0"/>
    <w:rsid w:val="00CA1FFD"/>
    <w:rsid w:val="00CA22F1"/>
    <w:rsid w:val="00CA6500"/>
    <w:rsid w:val="00CB095D"/>
    <w:rsid w:val="00CB64C7"/>
    <w:rsid w:val="00CC435B"/>
    <w:rsid w:val="00CC4DE5"/>
    <w:rsid w:val="00D056C5"/>
    <w:rsid w:val="00D17E11"/>
    <w:rsid w:val="00D21FCB"/>
    <w:rsid w:val="00D439C4"/>
    <w:rsid w:val="00D460B8"/>
    <w:rsid w:val="00D46A34"/>
    <w:rsid w:val="00D5547E"/>
    <w:rsid w:val="00D62456"/>
    <w:rsid w:val="00D644AF"/>
    <w:rsid w:val="00D65DF8"/>
    <w:rsid w:val="00D66CCF"/>
    <w:rsid w:val="00D73779"/>
    <w:rsid w:val="00D862BC"/>
    <w:rsid w:val="00DC0787"/>
    <w:rsid w:val="00DD1243"/>
    <w:rsid w:val="00DE1FBF"/>
    <w:rsid w:val="00DE560F"/>
    <w:rsid w:val="00DE67C4"/>
    <w:rsid w:val="00DF3F79"/>
    <w:rsid w:val="00E134EF"/>
    <w:rsid w:val="00E24A8B"/>
    <w:rsid w:val="00E41A7F"/>
    <w:rsid w:val="00E511A7"/>
    <w:rsid w:val="00E51312"/>
    <w:rsid w:val="00E83F4E"/>
    <w:rsid w:val="00E917C7"/>
    <w:rsid w:val="00EA3DDB"/>
    <w:rsid w:val="00EA5112"/>
    <w:rsid w:val="00EB18CC"/>
    <w:rsid w:val="00EB6BF0"/>
    <w:rsid w:val="00EC2A51"/>
    <w:rsid w:val="00ED0E1D"/>
    <w:rsid w:val="00ED1153"/>
    <w:rsid w:val="00EE3A7D"/>
    <w:rsid w:val="00EF4F76"/>
    <w:rsid w:val="00EF687E"/>
    <w:rsid w:val="00F00F43"/>
    <w:rsid w:val="00F01CBC"/>
    <w:rsid w:val="00F03F37"/>
    <w:rsid w:val="00F276CB"/>
    <w:rsid w:val="00F34364"/>
    <w:rsid w:val="00F378A5"/>
    <w:rsid w:val="00F457B6"/>
    <w:rsid w:val="00F52065"/>
    <w:rsid w:val="00F807AB"/>
    <w:rsid w:val="00F821EC"/>
    <w:rsid w:val="00F853C8"/>
    <w:rsid w:val="00F97C47"/>
    <w:rsid w:val="00FA1179"/>
    <w:rsid w:val="00FA34EB"/>
    <w:rsid w:val="00FB400E"/>
    <w:rsid w:val="00FC7B5C"/>
    <w:rsid w:val="00FE7628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8C0F7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customStyle="1" w:styleId="Agreement">
    <w:name w:val="Agreement"/>
    <w:basedOn w:val="Normal"/>
    <w:next w:val="Doc-text2"/>
    <w:rsid w:val="00E41A7F"/>
    <w:pPr>
      <w:numPr>
        <w:numId w:val="9"/>
      </w:numPr>
      <w:tabs>
        <w:tab w:val="num" w:pos="1980"/>
      </w:tabs>
      <w:spacing w:before="6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BodyText"/>
    <w:rsid w:val="007E67AD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E67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67A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59375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593754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 - Peng Cheng</cp:lastModifiedBy>
  <cp:revision>2</cp:revision>
  <dcterms:created xsi:type="dcterms:W3CDTF">2019-11-22T20:01:00Z</dcterms:created>
  <dcterms:modified xsi:type="dcterms:W3CDTF">2019-11-22T20:01:00Z</dcterms:modified>
</cp:coreProperties>
</file>